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ny"/>
        <w:rPr/>
      </w:pPr>
      <w:r>
        <w:rPr>
          <w:rStyle w:val="Domylnaczcionkaakapitu"/>
          <w:rFonts w:eastAsia="Open Sans" w:cs="Open Sans" w:ascii="Open Sans" w:hAnsi="Open Sans"/>
        </w:rPr>
        <w:t xml:space="preserve">                                                                  </w:t>
      </w:r>
      <w:r>
        <w:rPr/>
        <w:drawing>
          <wp:inline distT="0" distB="0" distL="0" distR="0">
            <wp:extent cx="1694180" cy="122301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ny"/>
        <w:rPr>
          <w:rFonts w:ascii="Open Sans" w:hAnsi="Open Sans" w:eastAsia="Open Sans" w:cs="Open Sans"/>
          <w:sz w:val="36"/>
          <w:szCs w:val="36"/>
        </w:rPr>
      </w:pPr>
      <w:r>
        <w:rPr>
          <w:rFonts w:eastAsia="Open Sans" w:cs="Open Sans" w:ascii="Open Sans" w:hAnsi="Open Sans"/>
          <w:sz w:val="36"/>
          <w:szCs w:val="36"/>
        </w:rPr>
        <w:t xml:space="preserve"> </w:t>
      </w:r>
      <w:r>
        <w:rPr>
          <w:rFonts w:eastAsia="Open Sans" w:cs="Open Sans" w:ascii="Open Sans" w:hAnsi="Open Sans"/>
          <w:sz w:val="36"/>
          <w:szCs w:val="36"/>
        </w:rPr>
        <w:t>W tym wydaniu:</w:t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Zabawy w śniegu</w:t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Kącik kulinarny</w:t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Kącik ogrodniczy</w:t>
      </w:r>
    </w:p>
    <w:p>
      <w:pPr>
        <w:pStyle w:val="Akapitzlist"/>
        <w:numPr>
          <w:ilvl w:val="0"/>
          <w:numId w:val="2"/>
        </w:numPr>
        <w:rPr/>
      </w:pPr>
      <w:r>
        <w:rPr>
          <w:rStyle w:val="Domylnaczcionkaakapitu"/>
          <w:rFonts w:eastAsia="Open Sans" w:cs="Open Sans" w:ascii="Open Sans" w:hAnsi="Open Sans"/>
        </w:rPr>
        <w:t>Cytaty motywujące</w:t>
      </w:r>
      <w:r>
        <w:rPr/>
        <w:tab/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Najlepsze potrawy na Święta</w:t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Historie o Świętach</w:t>
      </w:r>
    </w:p>
    <w:p>
      <w:pPr>
        <w:pStyle w:val="Akapitzlist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Filmy Świąteczne warte zobaczenia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ZABAWY W ŚNIEGU</w:t>
      </w:r>
    </w:p>
    <w:p>
      <w:pPr>
        <w:pStyle w:val="Akapitzlist"/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Pingwinki – polega to na tym aby ubrać się normalnie jak na sanki (ważne aby mieć gruby szal) założyć cos śliskiego (np. deszczowe ponczo) i założyć to na wcześniej ubrane ciało. Po wyjściu należy znaleźć górkę ze śniegiem i położyć się na jej szczycie na brzuchu i zjechać jakby się było pingwinem</w:t>
      </w:r>
    </w:p>
    <w:p>
      <w:pPr>
        <w:pStyle w:val="Akapitzlist"/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Zamek – na początek trzeba ulepić zamki (każdy gracz ma swój) i otoczyć je kółkiem po czym zaczyna się wojna na śnieżki. Na terenie zamku (kolka) jest bezpieczny teren gdzie nie można rzucać w dana osobę.</w:t>
      </w:r>
    </w:p>
    <w:p>
      <w:pPr>
        <w:pStyle w:val="Akapitzlist"/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Kara – zabawa ta polega na tym ze osoba prowadząca wybiera 1 osobę z grupy (potajemnie) by potem powiedzieć „start” na co wszyscy się rozbiegają, a osoba wybrana musi “zabić” wszystkich, poprzez trafienie w nich śnieżką, jeżeli jakaś inna osoba podszyje się pod “morderce” a organizator się o tym dowie, to osoba ta staje na środku i każdy rzuca w nią śnieżkami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KĄCIK KULINARNY</w:t>
      </w:r>
    </w:p>
    <w:p>
      <w:pPr>
        <w:pStyle w:val="Heading1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aps/>
          <w:color w:val="000000"/>
          <w:sz w:val="24"/>
          <w:szCs w:val="24"/>
        </w:rPr>
      </w:pPr>
      <w:r>
        <w:rPr>
          <w:rFonts w:eastAsia="Open Sans" w:cs="Open Sans" w:ascii="Open Sans" w:hAnsi="Open Sans"/>
          <w:caps/>
          <w:color w:val="000000"/>
          <w:sz w:val="24"/>
          <w:szCs w:val="24"/>
        </w:rPr>
        <w:t>BUŁECZKI CYNAMONOWE – CYNAMONKI: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Składniki:</w:t>
      </w:r>
    </w:p>
    <w:p>
      <w:pPr>
        <w:pStyle w:val="Normalny"/>
        <w:rPr/>
      </w:pPr>
      <w:r>
        <w:rPr>
          <w:rStyle w:val="Domylnaczcionkaakapitu"/>
          <w:rFonts w:eastAsia="Open Sans" w:cs="Open Sans" w:ascii="Open Sans" w:hAnsi="Open Sans"/>
          <w:caps/>
          <w:color w:val="323232"/>
          <w:sz w:val="20"/>
          <w:szCs w:val="20"/>
        </w:rPr>
        <w:t xml:space="preserve">        </w:t>
      </w: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>CIASTO: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250 ml ciepłego mleka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2 saszetki drożdży instant (14 g) lub 50 g świeżych drożdży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500 g mąki pszennej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50 g cukru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szczypta soli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1 jajko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2 żółtka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70 g miękkiego masła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/>
      </w:pPr>
      <w:r>
        <w:rPr>
          <w:rStyle w:val="Domylnaczcionkaakapitu"/>
          <w:rFonts w:eastAsia="Open Sans" w:cs="Open Sans" w:ascii="Open Sans" w:hAnsi="Open Sans"/>
          <w:color w:val="323232"/>
          <w:sz w:val="18"/>
          <w:szCs w:val="18"/>
        </w:rPr>
        <w:t>do posmarowania: 1 jajko</w:t>
      </w:r>
    </w:p>
    <w:p>
      <w:pPr>
        <w:pStyle w:val="Normalny"/>
        <w:spacing w:before="0" w:after="0"/>
        <w:rPr/>
      </w:pP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 xml:space="preserve">       </w:t>
      </w:r>
    </w:p>
    <w:p>
      <w:pPr>
        <w:pStyle w:val="Normalny"/>
        <w:spacing w:before="0" w:after="0"/>
        <w:rPr>
          <w:rFonts w:ascii="Open Sans" w:hAnsi="Open Sans" w:eastAsia="Open Sans" w:cs="Open Sans"/>
          <w:caps/>
          <w:color w:val="323232"/>
          <w:sz w:val="18"/>
          <w:szCs w:val="18"/>
        </w:rPr>
      </w:pPr>
      <w:r>
        <w:rPr>
          <w:rFonts w:eastAsia="Open Sans" w:cs="Open Sans" w:ascii="Open Sans" w:hAnsi="Open Sans"/>
          <w:caps/>
          <w:color w:val="323232"/>
          <w:sz w:val="18"/>
          <w:szCs w:val="18"/>
        </w:rPr>
      </w:r>
    </w:p>
    <w:p>
      <w:pPr>
        <w:pStyle w:val="Normalny"/>
        <w:spacing w:before="0" w:after="0"/>
        <w:rPr/>
      </w:pP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 xml:space="preserve">        </w:t>
      </w: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>NADZIENIE: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70 g masła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3 łyżki mielonego cynamonu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2 łyżki cukru wanilinowego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1/2 szklanki cukru np. trzcinowego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/>
      </w:pPr>
      <w:r>
        <w:rPr>
          <w:rStyle w:val="Domylnaczcionkaakapitu"/>
          <w:rFonts w:eastAsia="Open Sans" w:cs="Open Sans" w:ascii="Open Sans" w:hAnsi="Open Sans"/>
          <w:color w:val="323232"/>
          <w:sz w:val="18"/>
          <w:szCs w:val="18"/>
        </w:rPr>
        <w:t>skórka starta z 1/2 cytryny (dla chętnych)</w:t>
      </w:r>
    </w:p>
    <w:p>
      <w:pPr>
        <w:pStyle w:val="Normalny"/>
        <w:spacing w:before="0" w:after="0"/>
        <w:rPr>
          <w:rFonts w:ascii="Open Sans" w:hAnsi="Open Sans" w:eastAsia="Open Sans" w:cs="Open Sans"/>
          <w:caps/>
          <w:color w:val="323232"/>
          <w:sz w:val="18"/>
          <w:szCs w:val="18"/>
        </w:rPr>
      </w:pPr>
      <w:r>
        <w:rPr>
          <w:rFonts w:eastAsia="Open Sans" w:cs="Open Sans" w:ascii="Open Sans" w:hAnsi="Open Sans"/>
          <w:caps/>
          <w:color w:val="323232"/>
          <w:sz w:val="18"/>
          <w:szCs w:val="18"/>
        </w:rPr>
      </w:r>
    </w:p>
    <w:p>
      <w:pPr>
        <w:pStyle w:val="Normalny"/>
        <w:spacing w:before="0" w:after="0"/>
        <w:rPr>
          <w:rFonts w:ascii="Open Sans" w:hAnsi="Open Sans" w:eastAsia="Open Sans" w:cs="Open Sans"/>
          <w:caps/>
          <w:color w:val="323232"/>
          <w:sz w:val="18"/>
          <w:szCs w:val="18"/>
        </w:rPr>
      </w:pPr>
      <w:r>
        <w:rPr>
          <w:rFonts w:eastAsia="Open Sans" w:cs="Open Sans" w:ascii="Open Sans" w:hAnsi="Open Sans"/>
          <w:caps/>
          <w:color w:val="323232"/>
          <w:sz w:val="18"/>
          <w:szCs w:val="18"/>
        </w:rPr>
      </w:r>
    </w:p>
    <w:p>
      <w:pPr>
        <w:pStyle w:val="Normalny"/>
        <w:spacing w:before="0" w:after="0"/>
        <w:rPr/>
      </w:pP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 xml:space="preserve">        </w:t>
      </w:r>
      <w:r>
        <w:rPr>
          <w:rStyle w:val="Domylnaczcionkaakapitu"/>
          <w:rFonts w:eastAsia="Open Sans" w:cs="Open Sans" w:ascii="Open Sans" w:hAnsi="Open Sans"/>
          <w:caps/>
          <w:color w:val="323232"/>
          <w:sz w:val="18"/>
          <w:szCs w:val="18"/>
        </w:rPr>
        <w:t>:LUKIER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3 łyżki soku z cytryny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18"/>
          <w:szCs w:val="18"/>
        </w:rPr>
      </w:pPr>
      <w:r>
        <w:rPr>
          <w:rFonts w:eastAsia="Open Sans" w:cs="Open Sans" w:ascii="Open Sans" w:hAnsi="Open Sans"/>
          <w:color w:val="323232"/>
          <w:sz w:val="18"/>
          <w:szCs w:val="18"/>
        </w:rPr>
        <w:t>ok. 3/4 szklanki cukru pudru</w:t>
      </w:r>
    </w:p>
    <w:p>
      <w:pPr>
        <w:pStyle w:val="Normalny"/>
        <w:rPr>
          <w:rFonts w:ascii="Open Sans" w:hAnsi="Open Sans" w:eastAsia="Open Sans" w:cs="Open Sans"/>
          <w:sz w:val="18"/>
          <w:szCs w:val="18"/>
        </w:rPr>
      </w:pPr>
      <w:r>
        <w:rPr>
          <w:rFonts w:eastAsia="Open Sans" w:cs="Open Sans" w:ascii="Open Sans" w:hAnsi="Open Sans"/>
          <w:sz w:val="18"/>
          <w:szCs w:val="18"/>
        </w:rPr>
      </w:r>
    </w:p>
    <w:p>
      <w:pPr>
        <w:pStyle w:val="Normalny"/>
        <w:rPr/>
      </w:pPr>
      <w:r>
        <w:rPr>
          <w:rStyle w:val="Domylnaczcionkaakapitu"/>
          <w:rFonts w:eastAsia="Open Sans" w:cs="Open Sans" w:ascii="Open Sans" w:hAnsi="Open Sans"/>
          <w:sz w:val="20"/>
          <w:szCs w:val="20"/>
        </w:rPr>
        <w:t xml:space="preserve"> </w:t>
      </w:r>
      <w:r>
        <w:rPr>
          <w:rStyle w:val="Domylnaczcionkaakapitu"/>
          <w:rFonts w:eastAsia="Open Sans" w:cs="Open Sans" w:ascii="Open Sans" w:hAnsi="Open Sans"/>
          <w:sz w:val="28"/>
          <w:szCs w:val="28"/>
        </w:rPr>
        <w:t>Przygotowanie: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Do ciepłego mleka wsypać drożdże instant, wymieszać i odstawić na 5 minut. Drożdże świeże dokładnie rozetrzeć z łyżeczką cukru, następnie dodać łyżkę mąki oraz 50 ml mleka, wymieszać i odstawić do wyrośnięcia na 10 minut.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Mąkę przesiać do miski, dodać cukier i sól. Wymieszać, wlać mleko z drożdżami instant (lub rozczyn ze świeżych drożdży) oraz dodać resztę mleka. Wszystko wymieszać łyżką.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Następnie zacząć wyrabiać ciasto dodając jajko i żółtka. Po ok. 3 minutach wyrabiania dodać masło i dalej wyrabiać (ręcznie, hakiem miksera planetarnego lub w maszynie do chleba) przez ok. 10 minut aż ciasto będzie gładkie i sprężyste. Przykryć folią i odstawić na ok. 1 godzinę do wyrośnięcia.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Po tym czasie wyłożyć ciasto na stolnicę lub blat i wygniatać przez chwilę pozbywając się pęcherzy powietrza. Ciasto podzielić na 2 części i każdą rozwałkować na placek o wymiarach 30 x 30 cm.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Placki z ciasta kolejno smarować roztopionym masłem i posypać mieszanką cynamonu, cukru wanilinowego, drobnego cukru i startej skórki.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Zawinąć ciasto w roladki i każdą z nich pokroić w poprzek na 10 plasterków o grubości ok. 2 cm. Wszystkie 20 sztuk ułożyć na dużej prostokątnej blaszce wyłożonej papierem do pieczenia. Odstawić na ok. 15 - 20 minut do wyrośnięcia.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Piekarnik nagrzać do 180 stopni C. Wierzch bułeczek delikatnie posmarować roztrzepanym (i nie zimnym) jajkiem i piec na złoty kolor przez ok. 20 minut.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  <w:sz w:val="20"/>
          <w:szCs w:val="20"/>
        </w:rPr>
      </w:pPr>
      <w:r>
        <w:rPr>
          <w:rFonts w:eastAsia="Open Sans" w:cs="Open Sans" w:ascii="Open Sans" w:hAnsi="Open Sans"/>
          <w:color w:val="323232"/>
          <w:sz w:val="20"/>
          <w:szCs w:val="20"/>
        </w:rPr>
        <w:t>Po ostudzeniu polać lukrem: podgrzać sok z cytryny, dodać cukier puder i wymieszać.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caps/>
          <w:color w:val="000000"/>
          <w:sz w:val="40"/>
          <w:szCs w:val="40"/>
        </w:rPr>
        <w:t>PUMPKIN SPICE LATTE - DYNIOWA KAWA LATTE: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Składniki: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1 szklanka pokrojonej w małą kostkę dyni (bez skóry i pestek)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przyprawy: 1/2 łyżeczki cynamonu, 1/4 łyżeczki tartej gałki muszkatołowej, 1/3 łyżeczki imbiru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1 łyżeczka ekstraktu z wanilii lub 1 łyżka cukru wanilinowego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1/2 szklanki słodzonego mleka skondensowanego (z puszki lub tubki)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kawa espresso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mleko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rPr>
          <w:rFonts w:ascii="Open Sans" w:hAnsi="Open Sans" w:eastAsia="Open Sans" w:cs="Open Sans"/>
          <w:color w:val="323232"/>
          <w:sz w:val="21"/>
          <w:szCs w:val="21"/>
        </w:rPr>
      </w:pPr>
      <w:r>
        <w:rPr>
          <w:rFonts w:eastAsia="Open Sans" w:cs="Open Sans" w:ascii="Open Sans" w:hAnsi="Open Sans"/>
          <w:color w:val="323232"/>
          <w:sz w:val="21"/>
          <w:szCs w:val="21"/>
        </w:rPr>
        <w:t>bita śmietana</w:t>
      </w:r>
    </w:p>
    <w:p>
      <w:pPr>
        <w:pStyle w:val="Normalny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Przygotowanie:</w:t>
      </w:r>
    </w:p>
    <w:p>
      <w:pPr>
        <w:pStyle w:val="Normalny"/>
        <w:rPr>
          <w:rFonts w:ascii="Open Sans" w:hAnsi="Open Sans" w:eastAsia="Open Sans" w:cs="Open Sans"/>
          <w:caps/>
          <w:color w:val="323232"/>
          <w:sz w:val="21"/>
          <w:szCs w:val="21"/>
        </w:rPr>
      </w:pPr>
      <w:r>
        <w:rPr>
          <w:rFonts w:eastAsia="Open Sans" w:cs="Open Sans" w:ascii="Open Sans" w:hAnsi="Open Sans"/>
          <w:caps/>
          <w:color w:val="323232"/>
          <w:sz w:val="21"/>
          <w:szCs w:val="21"/>
        </w:rPr>
        <w:t xml:space="preserve">         </w:t>
      </w:r>
      <w:r>
        <w:rPr>
          <w:rFonts w:eastAsia="Open Sans" w:cs="Open Sans" w:ascii="Open Sans" w:hAnsi="Open Sans"/>
          <w:caps/>
          <w:color w:val="323232"/>
          <w:sz w:val="21"/>
          <w:szCs w:val="21"/>
        </w:rPr>
        <w:t>SYROP PUMPKIN SPICE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</w:rPr>
      </w:pPr>
      <w:r>
        <w:rPr>
          <w:rFonts w:eastAsia="Open Sans" w:cs="Open Sans" w:ascii="Open Sans" w:hAnsi="Open Sans"/>
          <w:color w:val="323232"/>
        </w:rPr>
        <w:t>Do rondelka wlać 150 ml wody, dodać dynię, przyprawy i wanilię.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</w:rPr>
      </w:pPr>
      <w:r>
        <w:rPr>
          <w:rFonts w:eastAsia="Open Sans" w:cs="Open Sans" w:ascii="Open Sans" w:hAnsi="Open Sans"/>
          <w:color w:val="323232"/>
        </w:rPr>
        <w:t>Zagotować, zmniejszyć ogień i gotować pod przykryciem przez ok. 10 minut (lub do miękkości dyni).</w:t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/>
      </w:pPr>
      <w:r>
        <w:rPr>
          <w:rStyle w:val="Domylnaczcionkaakapitu"/>
          <w:rFonts w:eastAsia="Open Sans" w:cs="Open Sans" w:ascii="Open Sans" w:hAnsi="Open Sans"/>
          <w:color w:val="323232"/>
        </w:rPr>
        <w:t>Dodać mleko skondensowane i zmiksować blenderem.</w:t>
      </w:r>
    </w:p>
    <w:p>
      <w:pPr>
        <w:pStyle w:val="Normalny"/>
        <w:spacing w:before="0" w:after="0"/>
        <w:jc w:val="both"/>
        <w:rPr>
          <w:rFonts w:ascii="Open Sans" w:hAnsi="Open Sans" w:eastAsia="Open Sans" w:cs="Open Sans"/>
          <w:caps/>
          <w:color w:val="323232"/>
          <w:sz w:val="21"/>
          <w:szCs w:val="21"/>
        </w:rPr>
      </w:pPr>
      <w:r>
        <w:rPr>
          <w:rFonts w:eastAsia="Open Sans" w:cs="Open Sans" w:ascii="Open Sans" w:hAnsi="Open Sans"/>
          <w:caps/>
          <w:color w:val="323232"/>
          <w:sz w:val="21"/>
          <w:szCs w:val="21"/>
        </w:rPr>
        <w:t xml:space="preserve">              </w:t>
      </w:r>
    </w:p>
    <w:p>
      <w:pPr>
        <w:pStyle w:val="Normalny"/>
        <w:spacing w:before="0" w:after="0"/>
        <w:jc w:val="both"/>
        <w:rPr>
          <w:rFonts w:ascii="Open Sans" w:hAnsi="Open Sans" w:eastAsia="Open Sans" w:cs="Open Sans"/>
          <w:caps/>
          <w:color w:val="323232"/>
          <w:sz w:val="21"/>
          <w:szCs w:val="21"/>
        </w:rPr>
      </w:pPr>
      <w:r>
        <w:rPr>
          <w:rFonts w:eastAsia="Open Sans" w:cs="Open Sans" w:ascii="Open Sans" w:hAnsi="Open Sans"/>
          <w:caps/>
          <w:color w:val="323232"/>
          <w:sz w:val="21"/>
          <w:szCs w:val="21"/>
        </w:rPr>
      </w:r>
    </w:p>
    <w:p>
      <w:pPr>
        <w:pStyle w:val="Normalny"/>
        <w:spacing w:before="0" w:after="0"/>
        <w:jc w:val="both"/>
        <w:rPr>
          <w:rFonts w:ascii="Open Sans" w:hAnsi="Open Sans" w:eastAsia="Open Sans" w:cs="Open Sans"/>
          <w:caps/>
          <w:color w:val="323232"/>
          <w:sz w:val="21"/>
          <w:szCs w:val="21"/>
        </w:rPr>
      </w:pPr>
      <w:r>
        <w:rPr>
          <w:rFonts w:eastAsia="Open Sans" w:cs="Open Sans" w:ascii="Open Sans" w:hAnsi="Open Sans"/>
          <w:caps/>
          <w:color w:val="323232"/>
          <w:sz w:val="21"/>
          <w:szCs w:val="21"/>
        </w:rPr>
        <w:t xml:space="preserve">              </w:t>
      </w:r>
      <w:r>
        <w:rPr>
          <w:rFonts w:eastAsia="Open Sans" w:cs="Open Sans" w:ascii="Open Sans" w:hAnsi="Open Sans"/>
          <w:caps/>
          <w:color w:val="323232"/>
          <w:sz w:val="21"/>
          <w:szCs w:val="21"/>
        </w:rPr>
        <w:t>PODANIE</w:t>
      </w:r>
    </w:p>
    <w:p>
      <w:pPr>
        <w:pStyle w:val="Normalny"/>
        <w:spacing w:before="0" w:after="0"/>
        <w:jc w:val="both"/>
        <w:rPr>
          <w:rFonts w:ascii="Open Sans" w:hAnsi="Open Sans" w:eastAsia="Open Sans" w:cs="Open Sans"/>
          <w:caps/>
          <w:color w:val="323232"/>
          <w:sz w:val="21"/>
          <w:szCs w:val="21"/>
        </w:rPr>
      </w:pPr>
      <w:r>
        <w:rPr>
          <w:rFonts w:eastAsia="Open Sans" w:cs="Open Sans" w:ascii="Open Sans" w:hAnsi="Open Sans"/>
          <w:caps/>
          <w:color w:val="323232"/>
          <w:sz w:val="21"/>
          <w:szCs w:val="21"/>
        </w:rPr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>
          <w:rFonts w:ascii="Open Sans" w:hAnsi="Open Sans" w:eastAsia="Open Sans" w:cs="Open Sans"/>
          <w:color w:val="323232"/>
        </w:rPr>
      </w:pPr>
      <w:r>
        <w:rPr>
          <w:rFonts w:eastAsia="Open Sans" w:cs="Open Sans" w:ascii="Open Sans" w:hAnsi="Open Sans"/>
          <w:color w:val="323232"/>
        </w:rPr>
        <w:t>Zaparzyć kawę, dodać mleko spienione/podgrzane z dwoma łyżkami otrzymanego syropu. Lub zrobić warstwową kawę: zaparzyć kawę ze spienionym mlekiem i wlać do szklanki podgrzany syrop. Na wierzchu udekorować bitą śmietaną.</w:t>
      </w:r>
    </w:p>
    <w:p>
      <w:pPr>
        <w:pStyle w:val="Heading3"/>
        <w:tabs>
          <w:tab w:val="clear" w:pos="708"/>
          <w:tab w:val="left" w:pos="0" w:leader="none"/>
        </w:tabs>
        <w:ind w:hanging="0" w:left="0"/>
        <w:rPr/>
      </w:pPr>
      <w:r>
        <w:rPr>
          <w:rStyle w:val="Domylnaczcionkaakapitu"/>
          <w:rFonts w:eastAsia="Open Sans" w:cs="Open Sans" w:ascii="Open Sans" w:hAnsi="Open Sans"/>
          <w:color w:val="323232"/>
          <w:sz w:val="22"/>
          <w:szCs w:val="22"/>
        </w:rPr>
        <w:t>Wierzch można dodatkowo skropić 2 łyżeczkami otrzymanego syropu lub posypać mieszanką przypraw z przepisu.</w:t>
      </w:r>
    </w:p>
    <w:p>
      <w:pPr>
        <w:pStyle w:val="Heading3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aps/>
          <w:color w:val="auto"/>
          <w:sz w:val="20"/>
          <w:szCs w:val="20"/>
        </w:rPr>
      </w:pPr>
      <w:r>
        <w:rPr>
          <w:rFonts w:eastAsia="Open Sans" w:cs="Open Sans" w:ascii="Open Sans" w:hAnsi="Open Sans"/>
          <w:caps/>
          <w:color w:val="auto"/>
          <w:sz w:val="20"/>
          <w:szCs w:val="20"/>
        </w:rPr>
      </w:r>
    </w:p>
    <w:p>
      <w:pPr>
        <w:pStyle w:val="Heading3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aps/>
          <w:color w:val="auto"/>
          <w:sz w:val="21"/>
          <w:szCs w:val="21"/>
        </w:rPr>
      </w:pPr>
      <w:r>
        <w:rPr>
          <w:rFonts w:eastAsia="Open Sans" w:cs="Open Sans" w:ascii="Open Sans" w:hAnsi="Open Sans"/>
          <w:caps/>
          <w:color w:val="auto"/>
          <w:sz w:val="21"/>
          <w:szCs w:val="21"/>
        </w:rPr>
        <w:t>WSKAZÓWKI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Akapitzlist"/>
        <w:numPr>
          <w:ilvl w:val="0"/>
          <w:numId w:val="2"/>
        </w:numPr>
        <w:spacing w:before="0" w:after="0"/>
        <w:contextualSpacing w:val="false"/>
        <w:jc w:val="both"/>
        <w:rPr/>
      </w:pPr>
      <w:r>
        <w:rPr>
          <w:rStyle w:val="Domylnaczcionkaakapitu"/>
          <w:rFonts w:eastAsia="Open Sans" w:cs="Open Sans" w:ascii="Open Sans" w:hAnsi="Open Sans"/>
          <w:color w:val="323232"/>
        </w:rPr>
        <w:t>Jeśli mamy pieczoną dynię (kawałki lub puree) blendujemy ją od razu z gorącą wodą, przyprawami oraz mlekiem skondensowanym.</w:t>
      </w:r>
    </w:p>
    <w:p>
      <w:pPr>
        <w:pStyle w:val="Normalny"/>
        <w:spacing w:before="0" w:after="0"/>
        <w:jc w:val="both"/>
        <w:rPr/>
      </w:pPr>
      <w:r>
        <w:rPr/>
        <w:drawing>
          <wp:inline distT="0" distB="0" distL="0" distR="0">
            <wp:extent cx="2235200" cy="3067050"/>
            <wp:effectExtent l="0" t="0" r="0" b="0"/>
            <wp:docPr id="2" name="Obraz 351799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5179915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mylnaczcionkaakapitu"/>
          <w:rFonts w:eastAsia="Open Sans" w:cs="Open Sans" w:ascii="Open Sans" w:hAnsi="Open Sans"/>
        </w:rPr>
        <w:t xml:space="preserve">                           </w:t>
      </w:r>
      <w:r>
        <w:rPr/>
        <w:drawing>
          <wp:inline distT="0" distB="0" distL="0" distR="0">
            <wp:extent cx="2400300" cy="3095625"/>
            <wp:effectExtent l="0" t="0" r="0" b="0"/>
            <wp:docPr id="3" name="Obraz 1351717257" descr="Pumpkin Spice Latte - Dyniowa kawa L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51717257" descr="Pumpkin Spice Latte - Dyniowa kawa Lat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  <w:sz w:val="48"/>
          <w:szCs w:val="48"/>
        </w:rPr>
        <w:t>KĄCIK OGRODNICZY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Heading1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olor w:val="262626"/>
        </w:rPr>
      </w:pPr>
      <w:r>
        <w:rPr>
          <w:rFonts w:eastAsia="Open Sans" w:cs="Open Sans" w:ascii="Open Sans" w:hAnsi="Open Sans"/>
          <w:color w:val="262626"/>
        </w:rPr>
        <w:t>Jesienny ogród – 10 efektownych roślin, które dodadzą mu kolorów: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Golteria chilijska</w:t>
      </w:r>
    </w:p>
    <w:p>
      <w:pPr>
        <w:pStyle w:val="Akapitzlist"/>
        <w:numPr>
          <w:ilvl w:val="0"/>
          <w:numId w:val="4"/>
        </w:numPr>
        <w:rPr/>
      </w:pPr>
      <w:r>
        <w:rPr>
          <w:rStyle w:val="Domylnaczcionkaakapitu"/>
          <w:rFonts w:eastAsia="Open Sans" w:cs="Open Sans" w:ascii="Open Sans" w:hAnsi="Open Sans"/>
          <w:color w:val="262626"/>
          <w:sz w:val="24"/>
          <w:szCs w:val="24"/>
        </w:rPr>
        <w:t>Mech koralowy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Barbula klandońska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Barbula klandońska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Trzmielina pospolita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Aronia czarnoowocowa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Jeżówka purpurowa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Dalia ogrodowa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>Ajania spokojna</w:t>
      </w:r>
    </w:p>
    <w:p>
      <w:pPr>
        <w:pStyle w:val="Akapitzlist"/>
        <w:numPr>
          <w:ilvl w:val="0"/>
          <w:numId w:val="4"/>
        </w:numPr>
        <w:rPr>
          <w:rFonts w:ascii="Open Sans" w:hAnsi="Open Sans" w:eastAsia="Open Sans" w:cs="Open Sans"/>
          <w:color w:val="262626"/>
          <w:sz w:val="24"/>
          <w:szCs w:val="24"/>
        </w:rPr>
      </w:pPr>
      <w:r>
        <w:rPr>
          <w:rFonts w:eastAsia="Open Sans" w:cs="Open Sans" w:ascii="Open Sans" w:hAnsi="Open Sans"/>
          <w:color w:val="262626"/>
          <w:sz w:val="24"/>
          <w:szCs w:val="24"/>
        </w:rPr>
        <w:t xml:space="preserve">Wrzos 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CYTATY MOTYWUJĄCE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Tylko dwie rzeczy są nieskończone: wszechświat oraz ludzka głupota, choć nie jestem pewien, co do tej pierwszej.” ~ Albert Einstein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Be yourself, everybody else is already taken.” ~ autor nieznany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 xml:space="preserve">Be a Hero in your own story, because your already a vilain in many’s.” ~ autor nieznany 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Nie płacz, bo minęło. Ciesz się, że się stało.” ~ autor nieznany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Instead of thinking about mistakes, better think what to do next.” ~ autor nieznany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No matter how far you’ve come or how far you have to go, keep going.” ~ autor nieznany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Błąd to tylko dowód na to, że próbujesz.” ~ Ernest Hemingway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Przeszłość często boli. Można od niej uciekać albo wyciągnąć z niej jakies wnosiki. ~ Król Lew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Wszyscy przeżywają upadki. Zwycięzcą jest ten, kto szybciej się podniesie i ruszy dalej.” ~ Regina Brett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Odwag to panowanie nad strachem, a nie jego brak” ~ Mark Twain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Wojownik wie, że wojna składa się z wielu bitew, dlatego idzie naprzód.” ~ Paulo Coelho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 xml:space="preserve">Nic tak nie niszczy człowieka, jak udawanie, że wszystko w porządku” ~ autor nieznany 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Bądź sobą. Oryginał jest więcej wart niż kopia.” ~ Suzy Kassen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t>„</w:t>
      </w:r>
      <w:r>
        <w:rPr>
          <w:rFonts w:eastAsia="Open Sans" w:cs="Open Sans" w:ascii="Open Sans" w:hAnsi="Open Sans"/>
        </w:rPr>
        <w:t>Wyobraźnia jest jedyną bronią w walce z rzeczywistością.” ~ kot z Cheshire</w:t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NAJLEPSZE POTRAWY NA ŚWIĘTA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Śledzie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Barszcz czerwony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 xml:space="preserve">Karp 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Krokiety z kapustą i grzybami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Sałatka jarzynowa z kukurydzą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 xml:space="preserve">Pierniki 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Sernik z pomarańczami „Aperol Spritz”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Zupa grzybowa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Blok czekoladowy</w:t>
      </w:r>
    </w:p>
    <w:p>
      <w:pPr>
        <w:pStyle w:val="Akapitzlist"/>
        <w:numPr>
          <w:ilvl w:val="0"/>
          <w:numId w:val="5"/>
        </w:numPr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  <w:t>Uszka z grzybami</w:t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HISTORIĘ O ŚWIĘTACH</w:t>
      </w:r>
    </w:p>
    <w:p>
      <w:pPr>
        <w:pStyle w:val="Heading2"/>
        <w:tabs>
          <w:tab w:val="clear" w:pos="708"/>
          <w:tab w:val="left" w:pos="0" w:leader="none"/>
        </w:tabs>
        <w:ind w:hanging="0" w:left="0"/>
        <w:rPr/>
      </w:pPr>
      <w:r>
        <w:rPr>
          <w:rStyle w:val="Domylnaczcionkaakapitu"/>
          <w:rFonts w:eastAsia="Open Sans" w:cs="Open Sans" w:ascii="Open Sans" w:hAnsi="Open Sans"/>
          <w:color w:val="auto"/>
          <w:sz w:val="30"/>
          <w:szCs w:val="30"/>
        </w:rPr>
        <w:t>1</w:t>
      </w:r>
      <w:hyperlink r:id="rId5" w:tgtFrame="_top">
        <w:r>
          <w:rPr>
            <w:rStyle w:val="Hyperlink"/>
            <w:rFonts w:eastAsia="Open Sans" w:cs="Open Sans" w:ascii="Open Sans" w:hAnsi="Open Sans"/>
            <w:color w:val="auto"/>
            <w:sz w:val="30"/>
            <w:szCs w:val="30"/>
            <w:u w:val="none"/>
          </w:rPr>
          <w:t>. Jak obchodzono Wigilię w czasach saskich</w:t>
        </w:r>
      </w:hyperlink>
    </w:p>
    <w:p>
      <w:pPr>
        <w:pStyle w:val="Normalny"/>
        <w:spacing w:before="300" w:after="0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Na świątecznym magnackim stole nie mogło zabraknąć ryb. Fragment obrazu Fransa Snydersa „Targ Rybny” z lat 20. XVII wieku.</w:t>
      </w:r>
    </w:p>
    <w:p>
      <w:pPr>
        <w:pStyle w:val="Normalny"/>
        <w:shd w:fill="FFFFFF" w:val="clear"/>
        <w:spacing w:before="0" w:after="0"/>
        <w:rPr/>
      </w:pPr>
      <w:r>
        <w:rPr>
          <w:rStyle w:val="Domylnaczcionkaakapitu"/>
          <w:rFonts w:eastAsia="Open Sans" w:cs="Open Sans" w:ascii="Open Sans" w:hAnsi="Open Sans"/>
          <w:sz w:val="24"/>
          <w:szCs w:val="24"/>
        </w:rPr>
        <w:t xml:space="preserve">Według XVIII-wiecznego zwyczaju dań wigilijnych wcale nie musiało być dwanaście. Istniał nawet przesąd, że ich liczba winna być… nieparzysta. Najpopularniejszą wigilijną potrawą była zupa migdałowa, a po niej barszcz. Zamiast uszek można go było podać z „jajkiem”, uformowanym z białej polewki, ugotowanej na… szczupaku. Szczupaka chętnie gotowano też w łusce, zaprawionego piwnym octem i kminkiem. Na ikrze szczupakowej robiono nawet… ciasta </w:t>
      </w:r>
      <w:hyperlink r:id="rId6" w:tgtFrame="_top">
        <w:r>
          <w:rPr>
            <w:rStyle w:val="Hyperlink"/>
            <w:rFonts w:eastAsia="Open Sans" w:cs="Open Sans" w:ascii="Open Sans" w:hAnsi="Open Sans"/>
            <w:color w:val="auto"/>
            <w:sz w:val="24"/>
            <w:szCs w:val="24"/>
            <w:u w:val="none"/>
          </w:rPr>
          <w:t>(przeczytaj więcej na ten temat).</w:t>
        </w:r>
      </w:hyperlink>
    </w:p>
    <w:p>
      <w:pPr>
        <w:pStyle w:val="Normalny"/>
        <w:shd w:fill="FFFFFF" w:val="clear"/>
        <w:spacing w:before="0" w:after="0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</w:r>
    </w:p>
    <w:p>
      <w:pPr>
        <w:pStyle w:val="Normalny"/>
        <w:shd w:fill="FFFFFF" w:val="clear"/>
        <w:spacing w:before="0" w:after="0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</w:r>
    </w:p>
    <w:p>
      <w:pPr>
        <w:pStyle w:val="Heading2"/>
        <w:tabs>
          <w:tab w:val="clear" w:pos="708"/>
          <w:tab w:val="left" w:pos="0" w:leader="none"/>
        </w:tabs>
        <w:ind w:hanging="0" w:left="0"/>
        <w:rPr/>
      </w:pPr>
      <w:hyperlink r:id="rId7" w:tgtFrame="_top">
        <w:r>
          <w:rPr>
            <w:rStyle w:val="Hyperlink"/>
            <w:rFonts w:eastAsia="Open Sans" w:cs="Open Sans" w:ascii="Open Sans" w:hAnsi="Open Sans"/>
            <w:color w:val="auto"/>
            <w:sz w:val="30"/>
            <w:szCs w:val="30"/>
            <w:u w:val="none"/>
          </w:rPr>
          <w:t>2. Jakie nietypowe prezenty można było otrzymać w przedwojennej Polsce</w:t>
        </w:r>
      </w:hyperlink>
    </w:p>
    <w:p>
      <w:pPr>
        <w:pStyle w:val="Heading2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olor w:val="auto"/>
          <w:sz w:val="24"/>
          <w:szCs w:val="24"/>
        </w:rPr>
      </w:pPr>
      <w:r>
        <w:rPr>
          <w:rFonts w:eastAsia="Open Sans" w:cs="Open Sans" w:ascii="Open Sans" w:hAnsi="Open Sans"/>
          <w:color w:val="auto"/>
          <w:sz w:val="24"/>
          <w:szCs w:val="24"/>
        </w:rPr>
      </w:r>
    </w:p>
    <w:p>
      <w:pPr>
        <w:pStyle w:val="Heading2"/>
        <w:tabs>
          <w:tab w:val="clear" w:pos="708"/>
          <w:tab w:val="left" w:pos="0" w:leader="none"/>
        </w:tabs>
        <w:ind w:hanging="0" w:left="0"/>
        <w:rPr>
          <w:rFonts w:ascii="Open Sans" w:hAnsi="Open Sans" w:eastAsia="Open Sans" w:cs="Open Sans"/>
          <w:color w:val="auto"/>
          <w:sz w:val="24"/>
          <w:szCs w:val="24"/>
        </w:rPr>
      </w:pPr>
      <w:r>
        <w:rPr>
          <w:rFonts w:eastAsia="Open Sans" w:cs="Open Sans" w:ascii="Open Sans" w:hAnsi="Open Sans"/>
          <w:color w:val="auto"/>
          <w:sz w:val="24"/>
          <w:szCs w:val="24"/>
        </w:rPr>
        <w:t>Dzięki odpowiedniemu prezentowi każda pani mogła poczuć się jak dziewczyna z okładki „Przeglądu Mody” (nr 12/1936).</w:t>
      </w:r>
    </w:p>
    <w:p>
      <w:pPr>
        <w:pStyle w:val="Normalny"/>
        <w:shd w:fill="FFFFFF" w:val="clear"/>
        <w:spacing w:before="0" w:after="0"/>
        <w:rPr/>
      </w:pPr>
      <w:r>
        <w:rPr>
          <w:rStyle w:val="Domylnaczcionkaakapitu"/>
          <w:rFonts w:eastAsia="Open Sans" w:cs="Open Sans" w:ascii="Open Sans" w:hAnsi="Open Sans"/>
          <w:sz w:val="24"/>
          <w:szCs w:val="24"/>
        </w:rPr>
        <w:t>Krakowski „Światowid” w wydaniu z 17 grudnia 1927 roku poświęcił świątecznym prezentom dla pań całą stronę. Autorka tekstu zauważała: „każda pani choćby była już w futro zaopatrzona, chętnie zobaczy jeszcze jeden płaszcz futrzany lub cape z futra. A tak modna pelerynka futrzana, piękny lis czarny, lub niebieski, albo biały, czyż to nie piękne, a zarazem praktyczne podarki?”</w:t>
      </w:r>
      <w:r>
        <w:rPr>
          <w:rStyle w:val="Domylnaczcionkaakapitu"/>
          <w:rFonts w:eastAsia="Open Sans" w:cs="Open Sans" w:ascii="Open Sans" w:hAnsi="Open Sans"/>
          <w:i/>
          <w:iCs/>
          <w:sz w:val="24"/>
          <w:szCs w:val="24"/>
        </w:rPr>
        <w:t xml:space="preserve"> </w:t>
      </w:r>
      <w:r>
        <w:rPr>
          <w:rStyle w:val="Domylnaczcionkaakapitu"/>
          <w:rFonts w:eastAsia="Open Sans" w:cs="Open Sans" w:ascii="Open Sans" w:hAnsi="Open Sans"/>
          <w:sz w:val="24"/>
          <w:szCs w:val="24"/>
        </w:rPr>
        <w:t>Natomiast w 1930 roku wśród pomysłów na prezenty znalazły się przybory podróżne: neseser na szczotkę, papierośnica, cygarnica i zapalniczka, „wszytko ze skóry krokodylej”</w:t>
      </w:r>
      <w:r>
        <w:rPr>
          <w:rStyle w:val="Domylnaczcionkaakapitu"/>
          <w:rFonts w:eastAsia="Open Sans" w:cs="Open Sans" w:ascii="Open Sans" w:hAnsi="Open Sans"/>
          <w:i/>
          <w:iCs/>
          <w:sz w:val="24"/>
          <w:szCs w:val="24"/>
        </w:rPr>
        <w:t xml:space="preserve"> </w:t>
      </w:r>
      <w:hyperlink r:id="rId8" w:tgtFrame="_top">
        <w:r>
          <w:rPr>
            <w:rStyle w:val="Hyperlink"/>
            <w:rFonts w:eastAsia="Open Sans" w:cs="Open Sans" w:ascii="Open Sans" w:hAnsi="Open Sans"/>
            <w:color w:val="auto"/>
            <w:sz w:val="24"/>
            <w:szCs w:val="24"/>
            <w:u w:val="none"/>
          </w:rPr>
          <w:t>(przeczytaj więcej na ten temat).</w:t>
        </w:r>
      </w:hyperlink>
    </w:p>
    <w:p>
      <w:pPr>
        <w:pStyle w:val="Normalny"/>
        <w:shd w:fill="FFFFFF" w:val="clear"/>
        <w:spacing w:before="0" w:after="0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ny"/>
        <w:shd w:fill="FFFFFF" w:val="clear"/>
        <w:spacing w:before="0" w:after="0"/>
        <w:rPr/>
      </w:pPr>
      <w:r>
        <w:rPr>
          <w:rStyle w:val="Domylnaczcionkaakapitu"/>
          <w:rFonts w:eastAsia="Open Sans" w:cs="Open Sans" w:ascii="Open Sans" w:hAnsi="Open Sans"/>
          <w:sz w:val="30"/>
          <w:szCs w:val="30"/>
        </w:rPr>
        <w:t>3</w:t>
      </w:r>
      <w:hyperlink r:id="rId9" w:tgtFrame="_top">
        <w:r>
          <w:rPr>
            <w:rStyle w:val="Hyperlink"/>
            <w:rFonts w:eastAsia="Open Sans" w:cs="Open Sans" w:ascii="Open Sans" w:hAnsi="Open Sans"/>
            <w:color w:val="auto"/>
            <w:sz w:val="30"/>
            <w:szCs w:val="30"/>
            <w:u w:val="none"/>
          </w:rPr>
          <w:t>. Że imię świętego Mikołaja zostało wmieszane w jedną z największych afer trucicielskich w historii</w:t>
        </w:r>
      </w:hyperlink>
    </w:p>
    <w:p>
      <w:pPr>
        <w:pStyle w:val="Normalny"/>
        <w:spacing w:before="300" w:after="0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Słynna trucicielka zszargała dobre imię świętego Mikołaja. Obraz Johna Williama Waterhouse’a z ok. 1911 roku przedstawiający Kirke, często uważany błędnie za portret Giulii Tofany.</w:t>
      </w:r>
    </w:p>
    <w:p>
      <w:pPr>
        <w:pStyle w:val="Normalny"/>
        <w:shd w:fill="FFFFFF" w:val="clear"/>
        <w:spacing w:before="0" w:after="0"/>
        <w:rPr/>
      </w:pPr>
      <w:r>
        <w:rPr>
          <w:rStyle w:val="Domylnaczcionkaakapitu"/>
          <w:rFonts w:eastAsia="Open Sans" w:cs="Open Sans" w:ascii="Open Sans" w:hAnsi="Open Sans"/>
          <w:sz w:val="24"/>
          <w:szCs w:val="24"/>
        </w:rPr>
        <w:t>Giulia Tofana, XVII-wieczna Włoszka i mistrzyni trucicielstwa, ogłosiła kiedyś, że objawił jej się święty Mikołaj i przekazał recepturę na substancję o cudownych właściwościach leczniczych. W rzeczywistości był to najprawdopodobniej płyn, który wypływał ze świńskiego mięsa po wtarciu w nie arszeniku. Wystarczyły zaledwie 4 krople tej substancji, aby pozbawić życia mężczyznę. Bardzo szybko „manna Świętego Mikołaja z Bari” znalazła swoje amatorki. Liczbę jej ofiar szacuje się na około 600 osób. A zarzuty formułowano przede wszystkim pod adresem… świętego Mikołaja</w:t>
      </w:r>
      <w:r>
        <w:rPr>
          <w:rStyle w:val="Domylnaczcionkaakapitu"/>
          <w:rFonts w:eastAsia="Open Sans" w:cs="Open Sans" w:ascii="Open Sans" w:hAnsi="Open Sans"/>
          <w:i/>
          <w:iCs/>
          <w:sz w:val="24"/>
          <w:szCs w:val="24"/>
        </w:rPr>
        <w:t xml:space="preserve"> </w:t>
      </w:r>
      <w:hyperlink r:id="rId10" w:tgtFrame="_top">
        <w:r>
          <w:rPr>
            <w:rStyle w:val="Hyperlink"/>
            <w:rFonts w:eastAsia="Open Sans" w:cs="Open Sans" w:ascii="Open Sans" w:hAnsi="Open Sans"/>
            <w:color w:val="auto"/>
            <w:sz w:val="24"/>
            <w:szCs w:val="24"/>
            <w:u w:val="none"/>
          </w:rPr>
          <w:t>(przeczytaj więcej na ten temat)</w:t>
        </w:r>
      </w:hyperlink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</w:r>
    </w:p>
    <w:p>
      <w:pPr>
        <w:pStyle w:val="Normalny"/>
        <w:rPr>
          <w:rFonts w:ascii="Open Sans" w:hAnsi="Open Sans" w:eastAsia="Open Sans" w:cs="Open Sans"/>
          <w:sz w:val="48"/>
          <w:szCs w:val="48"/>
        </w:rPr>
      </w:pPr>
      <w:r>
        <w:rPr>
          <w:rFonts w:eastAsia="Open Sans" w:cs="Open Sans" w:ascii="Open Sans" w:hAnsi="Open Sans"/>
          <w:sz w:val="48"/>
          <w:szCs w:val="48"/>
        </w:rPr>
        <w:t>FILMY ŚWIĄTECZNE WARTE OBEJRZENIA: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Grinch”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Listy do M”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Kroniki Świąteczne”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Klaus”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Zamiana z księżniczką”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Rodzina Clausów”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Pada Shrek”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Święta, święta i... ZNOWU ŚWIĘTA”</w:t>
      </w:r>
    </w:p>
    <w:p>
      <w:pPr>
        <w:pStyle w:val="Akapitzlist"/>
        <w:numPr>
          <w:ilvl w:val="0"/>
          <w:numId w:val="6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  <w:t>“</w:t>
      </w:r>
      <w:r>
        <w:rPr>
          <w:rFonts w:eastAsia="Open Sans" w:cs="Open Sans" w:ascii="Open Sans" w:hAnsi="Open Sans"/>
          <w:sz w:val="24"/>
          <w:szCs w:val="24"/>
        </w:rPr>
        <w:t>Chłopiec zwany gwiazdką”</w:t>
      </w:r>
    </w:p>
    <w:p>
      <w:pPr>
        <w:pStyle w:val="Akapitzlist"/>
        <w:numPr>
          <w:ilvl w:val="0"/>
          <w:numId w:val="6"/>
        </w:numPr>
        <w:spacing w:before="0" w:after="200"/>
        <w:contextualSpacing/>
        <w:rPr/>
      </w:pPr>
      <w:r>
        <w:rPr>
          <w:rStyle w:val="Domylnaczcionkaakapitu"/>
          <w:rFonts w:eastAsia="Open Sans" w:cs="Open Sans" w:ascii="Open Sans" w:hAnsi="Open Sans"/>
          <w:sz w:val="24"/>
          <w:szCs w:val="24"/>
        </w:rPr>
        <w:t>“</w:t>
      </w:r>
      <w:r>
        <w:rPr>
          <w:rStyle w:val="Domylnaczcionkaakapitu"/>
          <w:rFonts w:eastAsia="Open Sans" w:cs="Open Sans" w:ascii="Open Sans" w:hAnsi="Open Sans"/>
          <w:sz w:val="24"/>
          <w:szCs w:val="24"/>
        </w:rPr>
        <w:t>Niezapomniane święta”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swiss"/>
    <w:pitch w:val="variable"/>
  </w:font>
  <w:font w:name="Cambria">
    <w:charset w:val="ee"/>
    <w:family w:val="roman"/>
    <w:pitch w:val="variable"/>
  </w:font>
  <w:font w:name="Tahoma">
    <w:charset w:val="ee"/>
    <w:family w:val="swiss"/>
    <w:pitch w:val="variable"/>
  </w:font>
  <w:font w:name="Courier New">
    <w:charset w:val="ee"/>
    <w:family w:val="modern"/>
    <w:pitch w:val="fixed"/>
  </w:font>
  <w:font w:name="Wingdings">
    <w:charset w:val="02"/>
    <w:family w:val="auto"/>
    <w:pitch w:val="variable"/>
  </w:font>
  <w:font w:name="Open Sans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57"/>
  <w:defaultTabStop w:val="708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/>
        <w:sz w:val="22"/>
        <w:szCs w:val="22"/>
        <w:lang w:val="pl-PL" w:eastAsia="en-US" w:bidi="ar-SA"/>
      </w:rPr>
    </w:rPrDefault>
    <w:pPrDefault>
      <w:pPr>
        <w:widowControl/>
        <w:suppressAutoHyphens w:val="false"/>
        <w:spacing w:lineRule="auto" w:line="276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auto"/>
    </w:pPr>
    <w:rPr>
      <w:rFonts w:ascii="Calibri" w:hAnsi="Calibri" w:eastAsia="Calibri" w:cs="Ari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pl-PL" w:eastAsia="en-US" w:bidi="ar-SA"/>
    </w:rPr>
  </w:style>
  <w:style w:type="paragraph" w:styleId="Heading1">
    <w:name w:val="Heading 1"/>
    <w:basedOn w:val="Normalny"/>
    <w:next w:val="Normalny"/>
    <w:qFormat/>
    <w:pPr>
      <w:keepNext w:val="true"/>
      <w:keepLines/>
      <w:numPr>
        <w:ilvl w:val="0"/>
        <w:numId w:val="1"/>
      </w:numPr>
      <w:suppressAutoHyphens w:val="true"/>
      <w:spacing w:before="240" w:after="0"/>
      <w:outlineLvl w:val="0"/>
    </w:pPr>
    <w:rPr>
      <w:rFonts w:ascii="Cambria" w:hAnsi="Cambria" w:eastAsia="MS Gothic" w:cs="Times New Roman"/>
      <w:color w:val="365F91"/>
      <w:sz w:val="32"/>
      <w:szCs w:val="32"/>
    </w:rPr>
  </w:style>
  <w:style w:type="paragraph" w:styleId="Heading2">
    <w:name w:val="Heading 2"/>
    <w:basedOn w:val="Normalny"/>
    <w:next w:val="Normalny"/>
    <w:qFormat/>
    <w:pPr>
      <w:keepNext w:val="true"/>
      <w:keepLines/>
      <w:numPr>
        <w:ilvl w:val="1"/>
        <w:numId w:val="1"/>
      </w:numPr>
      <w:suppressAutoHyphens w:val="true"/>
      <w:spacing w:before="40" w:after="0"/>
      <w:outlineLvl w:val="1"/>
    </w:pPr>
    <w:rPr>
      <w:rFonts w:ascii="Cambria" w:hAnsi="Cambria" w:eastAsia="MS Gothic" w:cs="Times New Roman"/>
      <w:color w:val="365F91"/>
      <w:sz w:val="26"/>
      <w:szCs w:val="26"/>
    </w:rPr>
  </w:style>
  <w:style w:type="paragraph" w:styleId="Heading3">
    <w:name w:val="Heading 3"/>
    <w:basedOn w:val="Normalny"/>
    <w:next w:val="Normalny"/>
    <w:qFormat/>
    <w:pPr>
      <w:keepNext w:val="true"/>
      <w:keepLines/>
      <w:numPr>
        <w:ilvl w:val="2"/>
        <w:numId w:val="1"/>
      </w:numPr>
      <w:suppressAutoHyphens w:val="true"/>
      <w:spacing w:before="40" w:after="0"/>
      <w:outlineLvl w:val="2"/>
    </w:pPr>
    <w:rPr>
      <w:rFonts w:ascii="Cambria" w:hAnsi="Cambria" w:eastAsia="MS Gothic" w:cs="Times New Roman"/>
      <w:color w:val="243F60"/>
      <w:sz w:val="24"/>
      <w:szCs w:val="24"/>
    </w:rPr>
  </w:style>
  <w:style w:type="character" w:styleId="Domylnaczcionkaakapitu">
    <w:name w:val="Domyślna czcionka akapitu"/>
    <w:qFormat/>
    <w:rPr/>
  </w:style>
  <w:style w:type="character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styleId="NagwekZnak">
    <w:name w:val="Nagłówek Znak"/>
    <w:basedOn w:val="Domylnaczcionkaakapitu"/>
    <w:qFormat/>
    <w:rPr/>
  </w:style>
  <w:style w:type="character" w:styleId="StopkaZnak">
    <w:name w:val="Stopka Znak"/>
    <w:basedOn w:val="Domylnaczcionkaakapitu"/>
    <w:qFormat/>
    <w:rPr/>
  </w:style>
  <w:style w:type="character" w:styleId="Nagwek1Znak">
    <w:name w:val="Nagłówek 1 Znak"/>
    <w:basedOn w:val="Domylnaczcionkaakapitu"/>
    <w:qFormat/>
    <w:rPr>
      <w:rFonts w:ascii="Cambria" w:hAnsi="Cambria" w:eastAsia="MS Gothic" w:cs="Times New Roman"/>
      <w:color w:val="365F91"/>
      <w:sz w:val="32"/>
      <w:szCs w:val="32"/>
    </w:rPr>
  </w:style>
  <w:style w:type="character" w:styleId="Nagwek3Znak">
    <w:name w:val="Nagłówek 3 Znak"/>
    <w:basedOn w:val="Domylnaczcionkaakapitu"/>
    <w:qFormat/>
    <w:rPr>
      <w:rFonts w:ascii="Cambria" w:hAnsi="Cambria" w:eastAsia="MS Gothic" w:cs="Times New Roman"/>
      <w:color w:val="243F60"/>
      <w:sz w:val="24"/>
      <w:szCs w:val="24"/>
    </w:rPr>
  </w:style>
  <w:style w:type="character" w:styleId="Hipercze">
    <w:name w:val="Hiperłącze"/>
    <w:basedOn w:val="Domylnaczcionkaakapitu"/>
    <w:qFormat/>
    <w:rPr>
      <w:color w:val="0000FF"/>
      <w:u w:val="single"/>
    </w:rPr>
  </w:style>
  <w:style w:type="character" w:styleId="Nagwek2Znak">
    <w:name w:val="Nagłówek 2 Znak"/>
    <w:basedOn w:val="Domylnaczcionkaakapitu"/>
    <w:qFormat/>
    <w:rPr>
      <w:rFonts w:ascii="Cambria" w:hAnsi="Cambria" w:eastAsia="MS Gothic" w:cs="Times New Roman"/>
      <w:color w:val="365F91"/>
      <w:sz w:val="26"/>
      <w:szCs w:val="26"/>
    </w:rPr>
  </w:style>
  <w:style w:type="character" w:styleId="WWCharLFO1LVL1">
    <w:name w:val="WW_CharLFO1LVL1"/>
    <w:qFormat/>
    <w:rPr>
      <w:rFonts w:ascii="Symbol" w:hAnsi="Symbol"/>
    </w:rPr>
  </w:style>
  <w:style w:type="character" w:styleId="WWCharLFO1LVL2">
    <w:name w:val="WW_CharLFO1LVL2"/>
    <w:qFormat/>
    <w:rPr>
      <w:rFonts w:ascii="Courier New" w:hAnsi="Courier New"/>
    </w:rPr>
  </w:style>
  <w:style w:type="character" w:styleId="WWCharLFO1LVL3">
    <w:name w:val="WW_CharLFO1LVL3"/>
    <w:qFormat/>
    <w:rPr>
      <w:rFonts w:ascii="Wingdings" w:hAnsi="Wingdings"/>
    </w:rPr>
  </w:style>
  <w:style w:type="character" w:styleId="WWCharLFO1LVL4">
    <w:name w:val="WW_CharLFO1LVL4"/>
    <w:qFormat/>
    <w:rPr>
      <w:rFonts w:ascii="Symbol" w:hAnsi="Symbol"/>
    </w:rPr>
  </w:style>
  <w:style w:type="character" w:styleId="WWCharLFO1LVL5">
    <w:name w:val="WW_CharLFO1LVL5"/>
    <w:qFormat/>
    <w:rPr>
      <w:rFonts w:ascii="Courier New" w:hAnsi="Courier New"/>
    </w:rPr>
  </w:style>
  <w:style w:type="character" w:styleId="WWCharLFO1LVL6">
    <w:name w:val="WW_CharLFO1LVL6"/>
    <w:qFormat/>
    <w:rPr>
      <w:rFonts w:ascii="Wingdings" w:hAnsi="Wingdings"/>
    </w:rPr>
  </w:style>
  <w:style w:type="character" w:styleId="WWCharLFO1LVL7">
    <w:name w:val="WW_CharLFO1LVL7"/>
    <w:qFormat/>
    <w:rPr>
      <w:rFonts w:ascii="Symbol" w:hAnsi="Symbol"/>
    </w:rPr>
  </w:style>
  <w:style w:type="character" w:styleId="WWCharLFO1LVL8">
    <w:name w:val="WW_CharLFO1LVL8"/>
    <w:qFormat/>
    <w:rPr>
      <w:rFonts w:ascii="Courier New" w:hAnsi="Courier New"/>
    </w:rPr>
  </w:style>
  <w:style w:type="character" w:styleId="WWCharLFO1LVL9">
    <w:name w:val="WW_CharLFO1LVL9"/>
    <w:qFormat/>
    <w:rPr>
      <w:rFonts w:ascii="Wingdings" w:hAnsi="Wingdings"/>
    </w:rPr>
  </w:style>
  <w:style w:type="character" w:styleId="WWCharLFO2LVL1">
    <w:name w:val="WW_CharLFO2LVL1"/>
    <w:qFormat/>
    <w:rPr>
      <w:rFonts w:ascii="Symbol" w:hAnsi="Symbol"/>
    </w:rPr>
  </w:style>
  <w:style w:type="character" w:styleId="WWCharLFO2LVL2">
    <w:name w:val="WW_CharLFO2LVL2"/>
    <w:qFormat/>
    <w:rPr>
      <w:rFonts w:ascii="Courier New" w:hAnsi="Courier New"/>
    </w:rPr>
  </w:style>
  <w:style w:type="character" w:styleId="WWCharLFO2LVL3">
    <w:name w:val="WW_CharLFO2LVL3"/>
    <w:qFormat/>
    <w:rPr>
      <w:rFonts w:ascii="Wingdings" w:hAnsi="Wingdings"/>
    </w:rPr>
  </w:style>
  <w:style w:type="character" w:styleId="WWCharLFO2LVL4">
    <w:name w:val="WW_CharLFO2LVL4"/>
    <w:qFormat/>
    <w:rPr>
      <w:rFonts w:ascii="Symbol" w:hAnsi="Symbol"/>
    </w:rPr>
  </w:style>
  <w:style w:type="character" w:styleId="WWCharLFO2LVL5">
    <w:name w:val="WW_CharLFO2LVL5"/>
    <w:qFormat/>
    <w:rPr>
      <w:rFonts w:ascii="Courier New" w:hAnsi="Courier New"/>
    </w:rPr>
  </w:style>
  <w:style w:type="character" w:styleId="WWCharLFO2LVL6">
    <w:name w:val="WW_CharLFO2LVL6"/>
    <w:qFormat/>
    <w:rPr>
      <w:rFonts w:ascii="Wingdings" w:hAnsi="Wingdings"/>
    </w:rPr>
  </w:style>
  <w:style w:type="character" w:styleId="WWCharLFO2LVL7">
    <w:name w:val="WW_CharLFO2LVL7"/>
    <w:qFormat/>
    <w:rPr>
      <w:rFonts w:ascii="Symbol" w:hAnsi="Symbol"/>
    </w:rPr>
  </w:style>
  <w:style w:type="character" w:styleId="WWCharLFO2LVL8">
    <w:name w:val="WW_CharLFO2LVL8"/>
    <w:qFormat/>
    <w:rPr>
      <w:rFonts w:ascii="Courier New" w:hAnsi="Courier New"/>
    </w:rPr>
  </w:style>
  <w:style w:type="character" w:styleId="WWCharLFO2LVL9">
    <w:name w:val="WW_CharLFO2LVL9"/>
    <w:qFormat/>
    <w:rPr>
      <w:rFonts w:ascii="Wingdings" w:hAnsi="Wingdings"/>
    </w:rPr>
  </w:style>
  <w:style w:type="character" w:styleId="WWCharLFO3LVL1">
    <w:name w:val="WW_CharLFO3LVL1"/>
    <w:qFormat/>
    <w:rPr>
      <w:rFonts w:ascii="Symbol" w:hAnsi="Symbol"/>
    </w:rPr>
  </w:style>
  <w:style w:type="character" w:styleId="WWCharLFO3LVL2">
    <w:name w:val="WW_CharLFO3LVL2"/>
    <w:qFormat/>
    <w:rPr>
      <w:rFonts w:ascii="Courier New" w:hAnsi="Courier New" w:cs="Courier New"/>
    </w:rPr>
  </w:style>
  <w:style w:type="character" w:styleId="WWCharLFO3LVL3">
    <w:name w:val="WW_CharLFO3LVL3"/>
    <w:qFormat/>
    <w:rPr>
      <w:rFonts w:ascii="Wingdings" w:hAnsi="Wingdings"/>
    </w:rPr>
  </w:style>
  <w:style w:type="character" w:styleId="WWCharLFO3LVL4">
    <w:name w:val="WW_CharLFO3LVL4"/>
    <w:qFormat/>
    <w:rPr>
      <w:rFonts w:ascii="Symbol" w:hAnsi="Symbol"/>
    </w:rPr>
  </w:style>
  <w:style w:type="character" w:styleId="WWCharLFO3LVL5">
    <w:name w:val="WW_CharLFO3LVL5"/>
    <w:qFormat/>
    <w:rPr>
      <w:rFonts w:ascii="Courier New" w:hAnsi="Courier New" w:cs="Courier New"/>
    </w:rPr>
  </w:style>
  <w:style w:type="character" w:styleId="WWCharLFO3LVL6">
    <w:name w:val="WW_CharLFO3LVL6"/>
    <w:qFormat/>
    <w:rPr>
      <w:rFonts w:ascii="Wingdings" w:hAnsi="Wingdings"/>
    </w:rPr>
  </w:style>
  <w:style w:type="character" w:styleId="WWCharLFO3LVL7">
    <w:name w:val="WW_CharLFO3LVL7"/>
    <w:qFormat/>
    <w:rPr>
      <w:rFonts w:ascii="Symbol" w:hAnsi="Symbol"/>
    </w:rPr>
  </w:style>
  <w:style w:type="character" w:styleId="WWCharLFO3LVL8">
    <w:name w:val="WW_CharLFO3LVL8"/>
    <w:qFormat/>
    <w:rPr>
      <w:rFonts w:ascii="Courier New" w:hAnsi="Courier New" w:cs="Courier New"/>
    </w:rPr>
  </w:style>
  <w:style w:type="character" w:styleId="WWCharLFO3LVL9">
    <w:name w:val="WW_CharLFO3LVL9"/>
    <w:qFormat/>
    <w:rPr>
      <w:rFonts w:ascii="Wingdings" w:hAnsi="Wingdings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ny"/>
    <w:qFormat/>
    <w:pPr>
      <w:tabs>
        <w:tab w:val="clear" w:pos="708"/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Normalny">
    <w:name w:val="Normalny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auto"/>
    </w:pPr>
    <w:rPr>
      <w:rFonts w:ascii="Calibri" w:hAnsi="Calibri" w:eastAsia="Calibri" w:cs="Ari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pl-PL" w:eastAsia="en-US" w:bidi="ar-SA"/>
    </w:rPr>
  </w:style>
  <w:style w:type="paragraph" w:styleId="Tekstdymka">
    <w:name w:val="Tekst dymka"/>
    <w:basedOn w:val="Normalny"/>
    <w:qFormat/>
    <w:pPr>
      <w:suppressAutoHyphens w:val="true"/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kapitzlist">
    <w:name w:val="Akapit z listą"/>
    <w:basedOn w:val="Normalny"/>
    <w:qFormat/>
    <w:pPr>
      <w:tabs>
        <w:tab w:val="clear" w:pos="708"/>
      </w:tabs>
      <w:suppressAutoHyphens w:val="true"/>
      <w:spacing w:before="0" w:after="200"/>
      <w:ind w:left="720"/>
      <w:contextualSpacing/>
    </w:pPr>
    <w:rPr/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ny"/>
    <w:pPr>
      <w:tabs>
        <w:tab w:val="clear" w:pos="708"/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://ciekawostkihistoryczne.pl/2015/12/25/czy-naprawde-tak-bardzo-popuszczali-pasa-boze-narodzenie-za-krola-sasa/" TargetMode="External"/><Relationship Id="rId6" Type="http://schemas.openxmlformats.org/officeDocument/2006/relationships/hyperlink" Target="http://ciekawostkihistoryczne.pl/2015/12/25/czy-naprawde-tak-bardzo-popuszczali-pasa-boze-narodzenie-za-krola-sasa/" TargetMode="External"/><Relationship Id="rId7" Type="http://schemas.openxmlformats.org/officeDocument/2006/relationships/hyperlink" Target="http://ciekawostkihistoryczne.pl/2013/12/22/wytworna-pidzama-dla-ukochanej-poradnik-prezentowy-sprzed-80-lat/" TargetMode="External"/><Relationship Id="rId8" Type="http://schemas.openxmlformats.org/officeDocument/2006/relationships/hyperlink" Target="http://ciekawostkihistoryczne.pl/2013/12/22/wytworna-pidzama-dla-ukochanej-poradnik-prezentowy-sprzed-80-lat/" TargetMode="External"/><Relationship Id="rId9" Type="http://schemas.openxmlformats.org/officeDocument/2006/relationships/hyperlink" Target="http://ciekawostkihistoryczne.pl/2015/12/05/morderca-w-czerwonym-kubraku-ile-osob-zabil-swiety-mikolaj/" TargetMode="External"/><Relationship Id="rId10" Type="http://schemas.openxmlformats.org/officeDocument/2006/relationships/hyperlink" Target="http://ciekawostkihistoryczne.pl/2015/12/05/morderca-w-czerwonym-kubraku-ile-osob-zabil-swiety-mikolaj/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LibreOffice/7.6.0.3$Windows_X86_64 LibreOffice_project/69edd8b8ebc41d00b4de3915dc82f8f0fc3b6265</Application>
  <AppVersion>15.0000</AppVersion>
  <Pages>10</Pages>
  <Words>1336</Words>
  <Characters>7124</Characters>
  <CharactersWithSpaces>8436</CharactersWithSpaces>
  <Paragraphs>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2023-12-21T03:45:00Z</dcterms:created>
  <dc:creator>User</dc:creator>
  <dc:description/>
  <dc:language>pl-PL</dc:language>
  <cp:lastModifiedBy/>
  <dcterms:modified xsi:type="dcterms:W3CDTF">2024-01-04T08:59:04Z</dcterms:modified>
  <cp:revision>5</cp:revision>
  <dc:subject/>
  <dc:title/>
</cp:coreProperties>
</file>